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D09" w:rsidRDefault="00DA1D09" w:rsidP="00DA1D09">
      <w:pPr>
        <w:jc w:val="center"/>
      </w:pPr>
    </w:p>
    <w:p w:rsidR="006C63FE" w:rsidRPr="008C3F20" w:rsidRDefault="00A50AAA" w:rsidP="00DA1D09">
      <w:pPr>
        <w:jc w:val="center"/>
        <w:rPr>
          <w:b/>
        </w:rPr>
      </w:pPr>
      <w:r>
        <w:rPr>
          <w:b/>
        </w:rPr>
        <w:t>ПРОГРАММА:</w:t>
      </w:r>
    </w:p>
    <w:p w:rsidR="00DA1D09" w:rsidRPr="008C3F20" w:rsidRDefault="00DA1D09" w:rsidP="008C3F20">
      <w:pPr>
        <w:tabs>
          <w:tab w:val="left" w:pos="2565"/>
        </w:tabs>
      </w:pPr>
    </w:p>
    <w:p w:rsidR="00DA1D09" w:rsidRPr="008C3F20" w:rsidRDefault="00DA1D09" w:rsidP="00DA1D09">
      <w:pPr>
        <w:pStyle w:val="a9"/>
        <w:numPr>
          <w:ilvl w:val="0"/>
          <w:numId w:val="1"/>
        </w:numPr>
        <w:jc w:val="both"/>
        <w:rPr>
          <w:b/>
        </w:rPr>
      </w:pPr>
      <w:r w:rsidRPr="008C3F20">
        <w:rPr>
          <w:b/>
        </w:rPr>
        <w:t>Что это такое ВЭД? Из чего состоит? Что должен знать современный специалист по ВЭД?</w:t>
      </w:r>
    </w:p>
    <w:p w:rsidR="004D2847" w:rsidRPr="00A50AAA" w:rsidRDefault="004D2847" w:rsidP="004D2847">
      <w:pPr>
        <w:pStyle w:val="a9"/>
        <w:jc w:val="both"/>
        <w:rPr>
          <w:sz w:val="16"/>
        </w:rPr>
      </w:pPr>
    </w:p>
    <w:p w:rsidR="00DA1D09" w:rsidRPr="00D16F23" w:rsidRDefault="00D16F23" w:rsidP="00DA1D09">
      <w:pPr>
        <w:pStyle w:val="a9"/>
        <w:numPr>
          <w:ilvl w:val="0"/>
          <w:numId w:val="1"/>
        </w:numPr>
        <w:jc w:val="both"/>
        <w:rPr>
          <w:b/>
        </w:rPr>
      </w:pPr>
      <w:r w:rsidRPr="00D16F23">
        <w:rPr>
          <w:b/>
        </w:rPr>
        <w:t>Анализ зарубежного рынка: что важно знать о зарубежном рынке? Поиск и анализ статистической информации (на примере Европейского Союза).</w:t>
      </w:r>
    </w:p>
    <w:p w:rsidR="004D2847" w:rsidRPr="008C3F20" w:rsidRDefault="003B283F" w:rsidP="004D2847">
      <w:pPr>
        <w:pStyle w:val="a9"/>
        <w:numPr>
          <w:ilvl w:val="1"/>
          <w:numId w:val="1"/>
        </w:numPr>
        <w:jc w:val="both"/>
      </w:pPr>
      <w:r w:rsidRPr="008C3F20">
        <w:t>С чего необходимо начать исследование целевых рынков сбыта?</w:t>
      </w:r>
    </w:p>
    <w:p w:rsidR="004D2847" w:rsidRPr="008C3F20" w:rsidRDefault="003B283F" w:rsidP="004D2847">
      <w:pPr>
        <w:pStyle w:val="a9"/>
        <w:numPr>
          <w:ilvl w:val="1"/>
          <w:numId w:val="1"/>
        </w:numPr>
        <w:jc w:val="both"/>
      </w:pPr>
      <w:r w:rsidRPr="008C3F20">
        <w:t>Как и где искать статистическую информацию?</w:t>
      </w:r>
    </w:p>
    <w:p w:rsidR="003B283F" w:rsidRDefault="00A50AAA" w:rsidP="004D2847">
      <w:pPr>
        <w:pStyle w:val="a9"/>
        <w:numPr>
          <w:ilvl w:val="1"/>
          <w:numId w:val="1"/>
        </w:numPr>
        <w:jc w:val="both"/>
      </w:pPr>
      <w:r>
        <w:t>Считаем</w:t>
      </w:r>
      <w:r w:rsidR="003B283F" w:rsidRPr="008C3F20">
        <w:t xml:space="preserve"> средние экспортные цены на товар.</w:t>
      </w:r>
    </w:p>
    <w:p w:rsidR="00A50AAA" w:rsidRDefault="00A50AAA" w:rsidP="004D2847">
      <w:pPr>
        <w:pStyle w:val="a9"/>
        <w:numPr>
          <w:ilvl w:val="1"/>
          <w:numId w:val="1"/>
        </w:numPr>
        <w:jc w:val="both"/>
      </w:pPr>
      <w:r>
        <w:t>Анализируем конкурентов.</w:t>
      </w:r>
    </w:p>
    <w:p w:rsidR="00A50AAA" w:rsidRDefault="00A50AAA" w:rsidP="004D2847">
      <w:pPr>
        <w:pStyle w:val="a9"/>
        <w:numPr>
          <w:ilvl w:val="1"/>
          <w:numId w:val="1"/>
        </w:numPr>
        <w:jc w:val="both"/>
      </w:pPr>
      <w:r>
        <w:t>Изучаем культурные особенности, тренды, пр.</w:t>
      </w:r>
    </w:p>
    <w:p w:rsidR="00A50AAA" w:rsidRPr="008C3F20" w:rsidRDefault="00A50AAA" w:rsidP="00A50AAA">
      <w:pPr>
        <w:pStyle w:val="a9"/>
        <w:numPr>
          <w:ilvl w:val="1"/>
          <w:numId w:val="1"/>
        </w:numPr>
        <w:jc w:val="both"/>
      </w:pPr>
      <w:r w:rsidRPr="008C3F20">
        <w:t xml:space="preserve">Как </w:t>
      </w:r>
      <w:r>
        <w:t>выбрать</w:t>
      </w:r>
      <w:r w:rsidRPr="008C3F20">
        <w:t xml:space="preserve"> потенциальные страны экспорта?</w:t>
      </w:r>
    </w:p>
    <w:p w:rsidR="004D2847" w:rsidRPr="00A50AAA" w:rsidRDefault="004D2847" w:rsidP="004D2847">
      <w:pPr>
        <w:pStyle w:val="a9"/>
        <w:ind w:left="1080"/>
        <w:jc w:val="both"/>
        <w:rPr>
          <w:sz w:val="16"/>
        </w:rPr>
      </w:pPr>
    </w:p>
    <w:p w:rsidR="008C3F20" w:rsidRPr="008C3F20" w:rsidRDefault="008C3F20" w:rsidP="00DA1D09">
      <w:pPr>
        <w:pStyle w:val="a9"/>
        <w:numPr>
          <w:ilvl w:val="0"/>
          <w:numId w:val="1"/>
        </w:numPr>
        <w:jc w:val="both"/>
        <w:rPr>
          <w:b/>
        </w:rPr>
      </w:pPr>
      <w:r w:rsidRPr="008C3F20">
        <w:rPr>
          <w:b/>
        </w:rPr>
        <w:t>Классификация товаров по ВЭД.</w:t>
      </w:r>
    </w:p>
    <w:p w:rsidR="008C3F20" w:rsidRPr="008C3F20" w:rsidRDefault="008C3F20" w:rsidP="008C3F20">
      <w:pPr>
        <w:pStyle w:val="a9"/>
        <w:numPr>
          <w:ilvl w:val="1"/>
          <w:numId w:val="1"/>
        </w:numPr>
        <w:jc w:val="both"/>
      </w:pPr>
      <w:r w:rsidRPr="008C3F20">
        <w:t>Понятие товарной номенклатуры внешнеэкономической деятельности. Гармонизированная система описания и кодирования товаров.  История создания. Международная конвенция.</w:t>
      </w:r>
    </w:p>
    <w:p w:rsidR="008C3F20" w:rsidRPr="008C3F20" w:rsidRDefault="008C3F20" w:rsidP="008C3F20">
      <w:pPr>
        <w:pStyle w:val="a9"/>
        <w:numPr>
          <w:ilvl w:val="1"/>
          <w:numId w:val="1"/>
        </w:numPr>
        <w:jc w:val="both"/>
      </w:pPr>
      <w:r w:rsidRPr="008C3F20">
        <w:t>Применение Гармонизированной системы при построении товарных номенклатур (классификаторов) разных стран.</w:t>
      </w:r>
    </w:p>
    <w:p w:rsidR="008C3F20" w:rsidRPr="008C3F20" w:rsidRDefault="008C3F20" w:rsidP="008C3F20">
      <w:pPr>
        <w:pStyle w:val="a9"/>
        <w:numPr>
          <w:ilvl w:val="1"/>
          <w:numId w:val="1"/>
        </w:numPr>
        <w:jc w:val="both"/>
      </w:pPr>
      <w:r w:rsidRPr="008C3F20">
        <w:t>Номенклатуры УКТВЭД, КН ЕС (CN), TARIC - особенности, сопоставимость, различия на конкретном примере.</w:t>
      </w:r>
    </w:p>
    <w:p w:rsidR="008C3F20" w:rsidRPr="008C3F20" w:rsidRDefault="008C3F20" w:rsidP="008C3F20">
      <w:pPr>
        <w:pStyle w:val="a9"/>
        <w:numPr>
          <w:ilvl w:val="1"/>
          <w:numId w:val="1"/>
        </w:numPr>
        <w:jc w:val="both"/>
      </w:pPr>
      <w:r w:rsidRPr="008C3F20">
        <w:t>Структура номенклатуры УКТВЭД. Основные правила интерпретации.  Примеры их применения.</w:t>
      </w:r>
    </w:p>
    <w:p w:rsidR="008C3F20" w:rsidRPr="008C3F20" w:rsidRDefault="008C3F20" w:rsidP="008C3F20">
      <w:pPr>
        <w:pStyle w:val="a9"/>
        <w:numPr>
          <w:ilvl w:val="1"/>
          <w:numId w:val="1"/>
        </w:numPr>
        <w:jc w:val="both"/>
      </w:pPr>
      <w:r w:rsidRPr="008C3F20">
        <w:t>Практика классификации товаров.</w:t>
      </w:r>
    </w:p>
    <w:p w:rsidR="008C3F20" w:rsidRPr="008C3F20" w:rsidRDefault="008C3F20" w:rsidP="008C3F20">
      <w:pPr>
        <w:pStyle w:val="a9"/>
        <w:numPr>
          <w:ilvl w:val="1"/>
          <w:numId w:val="1"/>
        </w:numPr>
        <w:jc w:val="both"/>
      </w:pPr>
      <w:r w:rsidRPr="008C3F20">
        <w:t>Использование классификатора УКТВЭД для внутреннего рынка Украины.</w:t>
      </w:r>
    </w:p>
    <w:p w:rsidR="008C3F20" w:rsidRPr="00A50AAA" w:rsidRDefault="008C3F20" w:rsidP="008C3F20">
      <w:pPr>
        <w:pStyle w:val="a9"/>
        <w:jc w:val="both"/>
        <w:rPr>
          <w:sz w:val="16"/>
        </w:rPr>
      </w:pPr>
    </w:p>
    <w:p w:rsidR="004D2847" w:rsidRPr="004D2847" w:rsidRDefault="003B283F" w:rsidP="00DA1D09">
      <w:pPr>
        <w:pStyle w:val="a9"/>
        <w:numPr>
          <w:ilvl w:val="0"/>
          <w:numId w:val="1"/>
        </w:numPr>
        <w:jc w:val="both"/>
        <w:rPr>
          <w:b/>
        </w:rPr>
      </w:pPr>
      <w:r w:rsidRPr="003B283F">
        <w:rPr>
          <w:b/>
        </w:rPr>
        <w:t>Преференциальные режимы для Украины с другими странами. Как ими воспользоваться и какие преимущества?</w:t>
      </w:r>
    </w:p>
    <w:p w:rsidR="004D2847" w:rsidRDefault="003B283F" w:rsidP="004D2847">
      <w:pPr>
        <w:pStyle w:val="a9"/>
        <w:numPr>
          <w:ilvl w:val="1"/>
          <w:numId w:val="1"/>
        </w:numPr>
        <w:jc w:val="both"/>
      </w:pPr>
      <w:r w:rsidRPr="003B283F">
        <w:t>Какие существуют преференциальные режимы в торговле Украины с другими странами? Как правильно ими воспользоваться, в частности, при экспорте продукции в страны ЕС.</w:t>
      </w:r>
    </w:p>
    <w:p w:rsidR="004D2847" w:rsidRDefault="003B283F" w:rsidP="004D2847">
      <w:pPr>
        <w:pStyle w:val="a9"/>
        <w:numPr>
          <w:ilvl w:val="1"/>
          <w:numId w:val="1"/>
        </w:numPr>
        <w:jc w:val="both"/>
      </w:pPr>
      <w:r w:rsidRPr="003B283F">
        <w:t>Зона свободной торговли Украины со странами СНГ, ЕС, Канадой, Македонией.</w:t>
      </w:r>
    </w:p>
    <w:p w:rsidR="00AB726F" w:rsidRDefault="003B283F" w:rsidP="004D2847">
      <w:pPr>
        <w:pStyle w:val="a9"/>
        <w:numPr>
          <w:ilvl w:val="1"/>
          <w:numId w:val="1"/>
        </w:numPr>
        <w:jc w:val="both"/>
      </w:pPr>
      <w:r w:rsidRPr="003B283F">
        <w:t>Преференциальный торговый режим в рамках Генеральной системы преференций: Турция, Япония, США и Канада. Преимущества торговли.</w:t>
      </w:r>
    </w:p>
    <w:p w:rsidR="00AB726F" w:rsidRDefault="003B283F" w:rsidP="004D2847">
      <w:pPr>
        <w:pStyle w:val="a9"/>
        <w:numPr>
          <w:ilvl w:val="1"/>
          <w:numId w:val="1"/>
        </w:numPr>
        <w:jc w:val="both"/>
      </w:pPr>
      <w:r w:rsidRPr="00E279C1">
        <w:rPr>
          <w:lang w:val="en-US"/>
        </w:rPr>
        <w:t xml:space="preserve">Made in Ukraine vs Country of origin of Ukraine. </w:t>
      </w:r>
      <w:r w:rsidRPr="003B283F">
        <w:t>В чем разница и как использовать в свою пользу?</w:t>
      </w:r>
    </w:p>
    <w:p w:rsidR="00F9755E" w:rsidRPr="003B283F" w:rsidRDefault="003B283F" w:rsidP="004D2847">
      <w:pPr>
        <w:pStyle w:val="a9"/>
        <w:numPr>
          <w:ilvl w:val="1"/>
          <w:numId w:val="1"/>
        </w:numPr>
        <w:jc w:val="both"/>
      </w:pPr>
      <w:r w:rsidRPr="003B283F">
        <w:t>Страна происхождения товара. Правила определения страны происхождения товара. Рекомендации. Практический кейс определения страны происхождения товара в зависимости от торгового режима страны импорта.</w:t>
      </w:r>
    </w:p>
    <w:p w:rsidR="003B283F" w:rsidRDefault="003B283F" w:rsidP="004D2847">
      <w:pPr>
        <w:pStyle w:val="a9"/>
        <w:numPr>
          <w:ilvl w:val="1"/>
          <w:numId w:val="1"/>
        </w:numPr>
        <w:jc w:val="both"/>
      </w:pPr>
      <w:r w:rsidRPr="003B283F">
        <w:t>Сертификат о происхождении товара. Для чего он нужен?</w:t>
      </w:r>
    </w:p>
    <w:p w:rsidR="00C515FF" w:rsidRPr="00A50AAA" w:rsidRDefault="00C515FF" w:rsidP="00C515FF">
      <w:pPr>
        <w:pStyle w:val="a9"/>
        <w:ind w:left="1080"/>
        <w:jc w:val="both"/>
        <w:rPr>
          <w:sz w:val="16"/>
        </w:rPr>
      </w:pPr>
    </w:p>
    <w:p w:rsidR="004D2847" w:rsidRPr="00D16F23" w:rsidRDefault="00D16F23" w:rsidP="00DA1D09">
      <w:pPr>
        <w:pStyle w:val="a9"/>
        <w:numPr>
          <w:ilvl w:val="0"/>
          <w:numId w:val="1"/>
        </w:numPr>
        <w:jc w:val="both"/>
        <w:rPr>
          <w:b/>
        </w:rPr>
      </w:pPr>
      <w:r w:rsidRPr="00D16F23">
        <w:rPr>
          <w:b/>
        </w:rPr>
        <w:t xml:space="preserve">Тарифные и нетарифные барьеры при выходе на зарубежный рынок: на что необходимо обратить внимание украинскому экспортеру </w:t>
      </w:r>
      <w:r>
        <w:rPr>
          <w:b/>
        </w:rPr>
        <w:t>(на примере Европейского Союза)?</w:t>
      </w:r>
    </w:p>
    <w:p w:rsidR="00C515FF" w:rsidRDefault="00D808DD" w:rsidP="00C515FF">
      <w:pPr>
        <w:pStyle w:val="a9"/>
        <w:numPr>
          <w:ilvl w:val="1"/>
          <w:numId w:val="1"/>
        </w:numPr>
        <w:jc w:val="both"/>
      </w:pPr>
      <w:r w:rsidRPr="00D808DD">
        <w:t>Тарифный график ЕС: разбираем детально.</w:t>
      </w:r>
    </w:p>
    <w:p w:rsidR="00C515FF" w:rsidRDefault="00D808DD" w:rsidP="00C515FF">
      <w:pPr>
        <w:pStyle w:val="a9"/>
        <w:numPr>
          <w:ilvl w:val="1"/>
          <w:numId w:val="1"/>
        </w:numPr>
        <w:jc w:val="both"/>
      </w:pPr>
      <w:r w:rsidRPr="00D808DD">
        <w:t>Определяем размер ставки ввозной пошлины, а также размер и остаток тарифной квоты на свой товар. Практические кейсы.</w:t>
      </w:r>
    </w:p>
    <w:p w:rsidR="00C515FF" w:rsidRDefault="00D808DD" w:rsidP="00C515FF">
      <w:pPr>
        <w:pStyle w:val="a9"/>
        <w:numPr>
          <w:ilvl w:val="1"/>
          <w:numId w:val="1"/>
        </w:numPr>
        <w:jc w:val="both"/>
      </w:pPr>
      <w:r w:rsidRPr="00D808DD">
        <w:t>Технические барьеры в торговле с Европейским Союзом. Основные требования к импортируемым товарам на рынок стран Европейского Союза. Обязательная и добровольная сертификация. Стандартизация. Как это относится к Вашему товару?</w:t>
      </w:r>
    </w:p>
    <w:p w:rsidR="00D808DD" w:rsidRPr="00A50AAA" w:rsidRDefault="00D808DD" w:rsidP="00D808DD">
      <w:pPr>
        <w:pStyle w:val="a9"/>
        <w:numPr>
          <w:ilvl w:val="1"/>
          <w:numId w:val="1"/>
        </w:numPr>
        <w:jc w:val="both"/>
        <w:rPr>
          <w:b/>
        </w:rPr>
      </w:pPr>
      <w:r w:rsidRPr="00D808DD">
        <w:t>Лицензирование определенных товаров.</w:t>
      </w:r>
    </w:p>
    <w:p w:rsidR="00A50AAA" w:rsidRPr="00A50AAA" w:rsidRDefault="00A50AAA" w:rsidP="00A50AAA">
      <w:pPr>
        <w:pStyle w:val="a9"/>
        <w:jc w:val="both"/>
        <w:rPr>
          <w:b/>
          <w:sz w:val="16"/>
        </w:rPr>
      </w:pPr>
    </w:p>
    <w:p w:rsidR="00C515FF" w:rsidRPr="00055364" w:rsidRDefault="00C515FF" w:rsidP="00DA1D09">
      <w:pPr>
        <w:pStyle w:val="a9"/>
        <w:numPr>
          <w:ilvl w:val="0"/>
          <w:numId w:val="1"/>
        </w:numPr>
        <w:jc w:val="both"/>
        <w:rPr>
          <w:b/>
        </w:rPr>
      </w:pPr>
      <w:r w:rsidRPr="00055364">
        <w:rPr>
          <w:b/>
        </w:rPr>
        <w:t xml:space="preserve">Поиск и проверка </w:t>
      </w:r>
      <w:r w:rsidR="00055364" w:rsidRPr="00055364">
        <w:rPr>
          <w:b/>
        </w:rPr>
        <w:t>на надежность зарубежного бизнес-</w:t>
      </w:r>
      <w:r w:rsidRPr="00055364">
        <w:rPr>
          <w:b/>
        </w:rPr>
        <w:t>партнера</w:t>
      </w:r>
      <w:r w:rsidR="00055364" w:rsidRPr="00055364">
        <w:rPr>
          <w:b/>
        </w:rPr>
        <w:t>. Предотвращение рисков в международной торговле.</w:t>
      </w:r>
    </w:p>
    <w:p w:rsidR="00055364" w:rsidRDefault="008B137E" w:rsidP="00055364">
      <w:pPr>
        <w:pStyle w:val="a9"/>
        <w:numPr>
          <w:ilvl w:val="1"/>
          <w:numId w:val="1"/>
        </w:numPr>
        <w:jc w:val="both"/>
      </w:pPr>
      <w:r>
        <w:t>Способы поиска зарубежных партнеров.</w:t>
      </w:r>
    </w:p>
    <w:p w:rsidR="008B137E" w:rsidRDefault="008B137E" w:rsidP="00055364">
      <w:pPr>
        <w:pStyle w:val="a9"/>
        <w:numPr>
          <w:ilvl w:val="1"/>
          <w:numId w:val="1"/>
        </w:numPr>
        <w:jc w:val="both"/>
      </w:pPr>
      <w:r>
        <w:lastRenderedPageBreak/>
        <w:t>На что обращать внимание при первых контактах с импортером?</w:t>
      </w:r>
    </w:p>
    <w:p w:rsidR="00055364" w:rsidRDefault="008B137E" w:rsidP="00055364">
      <w:pPr>
        <w:pStyle w:val="a9"/>
        <w:numPr>
          <w:ilvl w:val="1"/>
          <w:numId w:val="1"/>
        </w:numPr>
        <w:jc w:val="both"/>
      </w:pPr>
      <w:r>
        <w:t>Какие документы контрагента потребовать и как их проверить?</w:t>
      </w:r>
    </w:p>
    <w:p w:rsidR="008B137E" w:rsidRDefault="008B137E" w:rsidP="00055364">
      <w:pPr>
        <w:pStyle w:val="a9"/>
        <w:numPr>
          <w:ilvl w:val="1"/>
          <w:numId w:val="1"/>
        </w:numPr>
        <w:jc w:val="both"/>
      </w:pPr>
      <w:r>
        <w:t>Где искать информацию о проверке потенциальных импортерах?</w:t>
      </w:r>
    </w:p>
    <w:p w:rsidR="008B137E" w:rsidRDefault="008B137E" w:rsidP="00055364">
      <w:pPr>
        <w:pStyle w:val="a9"/>
        <w:numPr>
          <w:ilvl w:val="1"/>
          <w:numId w:val="1"/>
        </w:numPr>
        <w:jc w:val="both"/>
      </w:pPr>
      <w:r>
        <w:t>Как распознать мошеннические намерения?</w:t>
      </w:r>
    </w:p>
    <w:p w:rsidR="008B137E" w:rsidRDefault="008B137E" w:rsidP="00055364">
      <w:pPr>
        <w:pStyle w:val="a9"/>
        <w:numPr>
          <w:ilvl w:val="1"/>
          <w:numId w:val="1"/>
        </w:numPr>
        <w:jc w:val="both"/>
      </w:pPr>
      <w:r>
        <w:t>Проверка и анализ действий во время переговоров с зарубежным контрагентом.</w:t>
      </w:r>
    </w:p>
    <w:p w:rsidR="008B137E" w:rsidRDefault="008B137E" w:rsidP="00055364">
      <w:pPr>
        <w:pStyle w:val="a9"/>
        <w:numPr>
          <w:ilvl w:val="1"/>
          <w:numId w:val="1"/>
        </w:numPr>
        <w:jc w:val="both"/>
      </w:pPr>
      <w:r>
        <w:t>«Основные приметы» мошеннических контрактов. На что обратить внимание?</w:t>
      </w:r>
    </w:p>
    <w:p w:rsidR="008B137E" w:rsidRPr="00A50AAA" w:rsidRDefault="008B137E" w:rsidP="008B137E">
      <w:pPr>
        <w:pStyle w:val="a9"/>
        <w:ind w:left="1080"/>
        <w:jc w:val="both"/>
        <w:rPr>
          <w:sz w:val="16"/>
        </w:rPr>
      </w:pPr>
    </w:p>
    <w:p w:rsidR="00055364" w:rsidRPr="008B137E" w:rsidRDefault="008B137E" w:rsidP="00DA1D09">
      <w:pPr>
        <w:pStyle w:val="a9"/>
        <w:numPr>
          <w:ilvl w:val="0"/>
          <w:numId w:val="1"/>
        </w:numPr>
        <w:jc w:val="both"/>
        <w:rPr>
          <w:b/>
        </w:rPr>
      </w:pPr>
      <w:r w:rsidRPr="008B137E">
        <w:rPr>
          <w:b/>
        </w:rPr>
        <w:t>Товаросопроводительные документы</w:t>
      </w:r>
      <w:r w:rsidR="00F93483">
        <w:rPr>
          <w:b/>
        </w:rPr>
        <w:t>, применяемые в ВЭД</w:t>
      </w:r>
      <w:r w:rsidRPr="008B137E">
        <w:rPr>
          <w:b/>
        </w:rPr>
        <w:t>.</w:t>
      </w:r>
    </w:p>
    <w:p w:rsidR="008B137E" w:rsidRPr="00A50AAA" w:rsidRDefault="008B137E" w:rsidP="008B137E">
      <w:pPr>
        <w:pStyle w:val="a9"/>
        <w:jc w:val="both"/>
        <w:rPr>
          <w:sz w:val="16"/>
        </w:rPr>
      </w:pPr>
    </w:p>
    <w:p w:rsidR="008B137E" w:rsidRPr="008B137E" w:rsidRDefault="008B137E" w:rsidP="00DA1D09">
      <w:pPr>
        <w:pStyle w:val="a9"/>
        <w:numPr>
          <w:ilvl w:val="0"/>
          <w:numId w:val="1"/>
        </w:numPr>
        <w:jc w:val="both"/>
      </w:pPr>
      <w:r>
        <w:rPr>
          <w:b/>
        </w:rPr>
        <w:t>Внешнеэкономические контракты.</w:t>
      </w:r>
    </w:p>
    <w:p w:rsidR="008B137E" w:rsidRDefault="008B137E" w:rsidP="008B137E">
      <w:pPr>
        <w:pStyle w:val="a9"/>
        <w:numPr>
          <w:ilvl w:val="1"/>
          <w:numId w:val="1"/>
        </w:numPr>
      </w:pPr>
      <w:r w:rsidRPr="00FF2709">
        <w:t>Нормативное регулирование внешнеэкономических контрактов</w:t>
      </w:r>
      <w:r>
        <w:t>.</w:t>
      </w:r>
    </w:p>
    <w:p w:rsidR="008B137E" w:rsidRDefault="008B137E" w:rsidP="008B137E">
      <w:pPr>
        <w:pStyle w:val="a9"/>
        <w:numPr>
          <w:ilvl w:val="1"/>
          <w:numId w:val="1"/>
        </w:numPr>
      </w:pPr>
      <w:r w:rsidRPr="00FF2709">
        <w:t>Основные разделы внешнеэкономического контракта</w:t>
      </w:r>
      <w:r>
        <w:t>.</w:t>
      </w:r>
    </w:p>
    <w:p w:rsidR="008B137E" w:rsidRDefault="008B137E" w:rsidP="008B137E">
      <w:pPr>
        <w:pStyle w:val="a9"/>
        <w:numPr>
          <w:ilvl w:val="1"/>
          <w:numId w:val="1"/>
        </w:numPr>
      </w:pPr>
      <w:r w:rsidRPr="00FF2709">
        <w:t>Дополнительные разделы внешнеэкономического контракта</w:t>
      </w:r>
    </w:p>
    <w:p w:rsidR="008B137E" w:rsidRDefault="008B137E" w:rsidP="008B137E">
      <w:pPr>
        <w:pStyle w:val="a9"/>
        <w:numPr>
          <w:ilvl w:val="1"/>
          <w:numId w:val="1"/>
        </w:numPr>
      </w:pPr>
      <w:r w:rsidRPr="00FF2709">
        <w:t>Форс-мажор и Hardship</w:t>
      </w:r>
      <w:r>
        <w:t>.</w:t>
      </w:r>
    </w:p>
    <w:p w:rsidR="008B137E" w:rsidRPr="000A0C6E" w:rsidRDefault="008B137E" w:rsidP="008B137E">
      <w:pPr>
        <w:pStyle w:val="a9"/>
        <w:numPr>
          <w:ilvl w:val="1"/>
          <w:numId w:val="1"/>
        </w:numPr>
      </w:pPr>
      <w:r w:rsidRPr="00FF2709">
        <w:t>Арбитражная оговорка</w:t>
      </w:r>
      <w:r>
        <w:t>.</w:t>
      </w:r>
    </w:p>
    <w:p w:rsidR="000A0C6E" w:rsidRPr="00A50AAA" w:rsidRDefault="000A0C6E" w:rsidP="000A0C6E">
      <w:pPr>
        <w:rPr>
          <w:sz w:val="16"/>
          <w:lang w:val="uk-UA"/>
        </w:rPr>
      </w:pPr>
    </w:p>
    <w:p w:rsidR="000A0C6E" w:rsidRPr="000A0C6E" w:rsidRDefault="000A0C6E" w:rsidP="001E3064">
      <w:pPr>
        <w:pStyle w:val="a9"/>
        <w:numPr>
          <w:ilvl w:val="0"/>
          <w:numId w:val="1"/>
        </w:numPr>
        <w:jc w:val="both"/>
      </w:pPr>
      <w:r w:rsidRPr="000A0C6E">
        <w:rPr>
          <w:b/>
        </w:rPr>
        <w:t>Экспертиза товаров как инструмент защиты собственных интересов при несоблюдении условий контракта.</w:t>
      </w:r>
      <w:r w:rsidR="00252DC6">
        <w:rPr>
          <w:b/>
        </w:rPr>
        <w:t xml:space="preserve"> Практические кейсы.</w:t>
      </w:r>
    </w:p>
    <w:p w:rsidR="000A0C6E" w:rsidRPr="00AD744D" w:rsidRDefault="000A0C6E" w:rsidP="001E3064">
      <w:pPr>
        <w:pStyle w:val="a9"/>
        <w:numPr>
          <w:ilvl w:val="1"/>
          <w:numId w:val="1"/>
        </w:numPr>
        <w:jc w:val="both"/>
      </w:pPr>
      <w:r w:rsidRPr="00AD744D">
        <w:t>Кейс «</w:t>
      </w:r>
      <w:r w:rsidR="00AD744D" w:rsidRPr="00AD744D">
        <w:t xml:space="preserve">Как избежать претензий </w:t>
      </w:r>
      <w:r w:rsidRPr="00AD744D">
        <w:t>со стороны покупателя</w:t>
      </w:r>
      <w:r w:rsidR="00AD744D" w:rsidRPr="00AD744D">
        <w:t>?</w:t>
      </w:r>
      <w:r w:rsidRPr="00AD744D">
        <w:t>».</w:t>
      </w:r>
    </w:p>
    <w:p w:rsidR="000A0C6E" w:rsidRPr="00AD744D" w:rsidRDefault="000A0C6E" w:rsidP="001E3064">
      <w:pPr>
        <w:pStyle w:val="a9"/>
        <w:numPr>
          <w:ilvl w:val="1"/>
          <w:numId w:val="1"/>
        </w:numPr>
        <w:jc w:val="both"/>
      </w:pPr>
      <w:r w:rsidRPr="00AD744D">
        <w:t>Кейс «</w:t>
      </w:r>
      <w:r w:rsidR="00AD744D" w:rsidRPr="00AD744D">
        <w:t>П</w:t>
      </w:r>
      <w:r w:rsidRPr="00AD744D">
        <w:t>одтверждение факта нарушения условий контракта при поставке товара».</w:t>
      </w:r>
    </w:p>
    <w:p w:rsidR="001E3064" w:rsidRPr="00AD744D" w:rsidRDefault="001E3064" w:rsidP="001E3064">
      <w:pPr>
        <w:pStyle w:val="a9"/>
        <w:numPr>
          <w:ilvl w:val="1"/>
          <w:numId w:val="1"/>
        </w:numPr>
        <w:jc w:val="both"/>
      </w:pPr>
      <w:r w:rsidRPr="00AD744D">
        <w:t>Кейс «</w:t>
      </w:r>
      <w:r w:rsidR="00AD744D" w:rsidRPr="00AD744D">
        <w:t>Что делать, если</w:t>
      </w:r>
      <w:r w:rsidRPr="00AD744D">
        <w:t xml:space="preserve"> возник</w:t>
      </w:r>
      <w:r w:rsidR="00AD744D" w:rsidRPr="00AD744D">
        <w:t>ли</w:t>
      </w:r>
      <w:r w:rsidRPr="00AD744D">
        <w:t xml:space="preserve"> непредвиденны</w:t>
      </w:r>
      <w:r w:rsidR="00AD744D" w:rsidRPr="00AD744D">
        <w:t>е</w:t>
      </w:r>
      <w:r w:rsidRPr="00AD744D">
        <w:t xml:space="preserve"> расход</w:t>
      </w:r>
      <w:r w:rsidR="00AD744D" w:rsidRPr="00AD744D">
        <w:t>ы,</w:t>
      </w:r>
      <w:r w:rsidRPr="00AD744D">
        <w:t xml:space="preserve"> связанны</w:t>
      </w:r>
      <w:r w:rsidR="00AD744D" w:rsidRPr="00AD744D">
        <w:t>е</w:t>
      </w:r>
      <w:r w:rsidRPr="00AD744D">
        <w:t xml:space="preserve"> с поставкой товара».</w:t>
      </w:r>
    </w:p>
    <w:p w:rsidR="001E3064" w:rsidRPr="00AD744D" w:rsidRDefault="001E3064" w:rsidP="001E3064">
      <w:pPr>
        <w:pStyle w:val="a9"/>
        <w:numPr>
          <w:ilvl w:val="1"/>
          <w:numId w:val="1"/>
        </w:numPr>
        <w:jc w:val="both"/>
      </w:pPr>
      <w:r w:rsidRPr="00AD744D">
        <w:t>Кейс «Подтверждение факта повреждения товара при транспортировке».</w:t>
      </w:r>
    </w:p>
    <w:p w:rsidR="001E3064" w:rsidRPr="00A50AAA" w:rsidRDefault="001E3064" w:rsidP="001E3064">
      <w:pPr>
        <w:pStyle w:val="a9"/>
        <w:ind w:left="1080"/>
        <w:jc w:val="both"/>
        <w:rPr>
          <w:sz w:val="16"/>
        </w:rPr>
      </w:pPr>
    </w:p>
    <w:p w:rsidR="001D41E3" w:rsidRPr="001D41E3" w:rsidRDefault="001D41E3" w:rsidP="001D41E3">
      <w:pPr>
        <w:pStyle w:val="a9"/>
        <w:numPr>
          <w:ilvl w:val="0"/>
          <w:numId w:val="1"/>
        </w:numPr>
        <w:spacing w:before="120"/>
        <w:jc w:val="both"/>
        <w:rPr>
          <w:b/>
        </w:rPr>
      </w:pPr>
      <w:r>
        <w:rPr>
          <w:b/>
        </w:rPr>
        <w:t>Валютные расчеты. Санкции, применяемые к украинским и иностранным предприятиям при нарушении законодательства Украины о внешнеэкономической деятельности. Практические кейсы.</w:t>
      </w:r>
    </w:p>
    <w:p w:rsidR="001D41E3" w:rsidRPr="00A50AAA" w:rsidRDefault="001D41E3" w:rsidP="001D41E3">
      <w:pPr>
        <w:pStyle w:val="a9"/>
        <w:spacing w:before="120"/>
        <w:ind w:left="360"/>
        <w:jc w:val="both"/>
        <w:rPr>
          <w:b/>
          <w:sz w:val="16"/>
        </w:rPr>
      </w:pPr>
    </w:p>
    <w:p w:rsidR="000A0C6E" w:rsidRDefault="001E3064" w:rsidP="000A0C6E">
      <w:pPr>
        <w:pStyle w:val="a9"/>
        <w:numPr>
          <w:ilvl w:val="0"/>
          <w:numId w:val="1"/>
        </w:numPr>
      </w:pPr>
      <w:r w:rsidRPr="001E3064">
        <w:rPr>
          <w:b/>
        </w:rPr>
        <w:t>Международный арбитраж.</w:t>
      </w:r>
    </w:p>
    <w:p w:rsidR="008D0D1A" w:rsidRDefault="001E3064" w:rsidP="008C3F20">
      <w:pPr>
        <w:pStyle w:val="a9"/>
        <w:numPr>
          <w:ilvl w:val="1"/>
          <w:numId w:val="1"/>
        </w:numPr>
        <w:tabs>
          <w:tab w:val="left" w:pos="709"/>
          <w:tab w:val="left" w:pos="851"/>
        </w:tabs>
        <w:jc w:val="both"/>
      </w:pPr>
      <w:r w:rsidRPr="001E3064">
        <w:t>Международный коммерческий арбитражный суд при ТПП Украины</w:t>
      </w:r>
      <w:r>
        <w:t>.</w:t>
      </w:r>
      <w:r w:rsidR="00F93483">
        <w:t>Практические кейсы.</w:t>
      </w:r>
    </w:p>
    <w:p w:rsidR="008D0D1A" w:rsidRDefault="001E3064" w:rsidP="008C3F20">
      <w:pPr>
        <w:pStyle w:val="a9"/>
        <w:numPr>
          <w:ilvl w:val="1"/>
          <w:numId w:val="1"/>
        </w:numPr>
        <w:tabs>
          <w:tab w:val="left" w:pos="709"/>
          <w:tab w:val="left" w:pos="851"/>
        </w:tabs>
      </w:pPr>
      <w:r w:rsidRPr="001E3064">
        <w:t>Действия в случае возникновения спора с иностранным контрагентом</w:t>
      </w:r>
      <w:r>
        <w:t>.</w:t>
      </w:r>
    </w:p>
    <w:p w:rsidR="00F93483" w:rsidRPr="00A50AAA" w:rsidRDefault="00F93483" w:rsidP="00F93483">
      <w:pPr>
        <w:pStyle w:val="a9"/>
        <w:spacing w:before="120"/>
        <w:rPr>
          <w:b/>
          <w:sz w:val="16"/>
        </w:rPr>
      </w:pPr>
    </w:p>
    <w:p w:rsidR="008D0D1A" w:rsidRPr="00E279C1" w:rsidRDefault="008D0D1A" w:rsidP="008D0D1A">
      <w:pPr>
        <w:pStyle w:val="a9"/>
        <w:numPr>
          <w:ilvl w:val="0"/>
          <w:numId w:val="1"/>
        </w:numPr>
        <w:spacing w:before="120"/>
        <w:rPr>
          <w:b/>
        </w:rPr>
      </w:pPr>
      <w:r w:rsidRPr="00E279C1">
        <w:rPr>
          <w:b/>
        </w:rPr>
        <w:t>Международные торговые обычаи - правила INCOTERMS</w:t>
      </w:r>
      <w:r w:rsidR="00A50AAA">
        <w:rPr>
          <w:b/>
        </w:rPr>
        <w:t>.</w:t>
      </w:r>
      <w:bookmarkStart w:id="0" w:name="_GoBack"/>
      <w:bookmarkEnd w:id="0"/>
    </w:p>
    <w:p w:rsidR="008D0D1A" w:rsidRPr="00E279C1" w:rsidRDefault="008D0D1A" w:rsidP="00911C4C">
      <w:pPr>
        <w:pStyle w:val="a9"/>
        <w:numPr>
          <w:ilvl w:val="1"/>
          <w:numId w:val="1"/>
        </w:numPr>
        <w:tabs>
          <w:tab w:val="left" w:pos="709"/>
          <w:tab w:val="left" w:pos="851"/>
        </w:tabs>
      </w:pPr>
      <w:r w:rsidRPr="00E279C1">
        <w:t>Применение правил INCOTERMS для международной и внутренней торговли.</w:t>
      </w:r>
    </w:p>
    <w:p w:rsidR="008D0D1A" w:rsidRPr="00E279C1" w:rsidRDefault="008D0D1A" w:rsidP="00911C4C">
      <w:pPr>
        <w:pStyle w:val="a9"/>
        <w:numPr>
          <w:ilvl w:val="1"/>
          <w:numId w:val="1"/>
        </w:numPr>
        <w:tabs>
          <w:tab w:val="left" w:pos="709"/>
          <w:tab w:val="left" w:pos="851"/>
        </w:tabs>
      </w:pPr>
      <w:r w:rsidRPr="00E279C1">
        <w:t>Основные термины, распределение рисков и расходов между сторонами.</w:t>
      </w:r>
    </w:p>
    <w:p w:rsidR="008D0D1A" w:rsidRPr="00E279C1" w:rsidRDefault="008D0D1A" w:rsidP="00911C4C">
      <w:pPr>
        <w:pStyle w:val="a9"/>
        <w:numPr>
          <w:ilvl w:val="1"/>
          <w:numId w:val="1"/>
        </w:numPr>
        <w:tabs>
          <w:tab w:val="left" w:pos="709"/>
          <w:tab w:val="left" w:pos="851"/>
        </w:tabs>
      </w:pPr>
      <w:r w:rsidRPr="00E279C1">
        <w:t>Incoterms и договор купли-продажи.</w:t>
      </w:r>
    </w:p>
    <w:p w:rsidR="008D0D1A" w:rsidRPr="00E279C1" w:rsidRDefault="008D0D1A" w:rsidP="00911C4C">
      <w:pPr>
        <w:pStyle w:val="a9"/>
        <w:numPr>
          <w:ilvl w:val="1"/>
          <w:numId w:val="1"/>
        </w:numPr>
        <w:tabs>
          <w:tab w:val="left" w:pos="709"/>
          <w:tab w:val="left" w:pos="851"/>
        </w:tabs>
      </w:pPr>
      <w:r w:rsidRPr="00E279C1">
        <w:t>Формирование цены товара в зависимости от выбранного базиса поставки.</w:t>
      </w:r>
    </w:p>
    <w:p w:rsidR="008D0D1A" w:rsidRPr="00E279C1" w:rsidRDefault="008D0D1A" w:rsidP="00911C4C">
      <w:pPr>
        <w:pStyle w:val="a9"/>
        <w:numPr>
          <w:ilvl w:val="1"/>
          <w:numId w:val="1"/>
        </w:numPr>
        <w:tabs>
          <w:tab w:val="left" w:pos="709"/>
          <w:tab w:val="left" w:pos="851"/>
        </w:tabs>
      </w:pPr>
      <w:r w:rsidRPr="00E279C1">
        <w:t>Практика по выбору базиса поставки.</w:t>
      </w:r>
    </w:p>
    <w:p w:rsidR="008D0D1A" w:rsidRPr="00A50AAA" w:rsidRDefault="008D0D1A" w:rsidP="008D0D1A">
      <w:pPr>
        <w:pStyle w:val="a9"/>
        <w:ind w:left="1080"/>
        <w:rPr>
          <w:sz w:val="16"/>
        </w:rPr>
      </w:pPr>
    </w:p>
    <w:p w:rsidR="008D0D1A" w:rsidRPr="00E279C1" w:rsidRDefault="008D0D1A" w:rsidP="008D0D1A">
      <w:pPr>
        <w:pStyle w:val="a9"/>
        <w:numPr>
          <w:ilvl w:val="0"/>
          <w:numId w:val="1"/>
        </w:numPr>
        <w:spacing w:before="120"/>
        <w:rPr>
          <w:b/>
        </w:rPr>
      </w:pPr>
      <w:r w:rsidRPr="00E279C1">
        <w:rPr>
          <w:b/>
        </w:rPr>
        <w:t>Таможенное декларирование при осуществлении ВЭД.</w:t>
      </w:r>
    </w:p>
    <w:p w:rsidR="008D0D1A" w:rsidRDefault="00E279C1" w:rsidP="00911C4C">
      <w:pPr>
        <w:pStyle w:val="a9"/>
        <w:numPr>
          <w:ilvl w:val="1"/>
          <w:numId w:val="1"/>
        </w:numPr>
        <w:tabs>
          <w:tab w:val="left" w:pos="851"/>
        </w:tabs>
        <w:spacing w:before="120"/>
      </w:pPr>
      <w:r w:rsidRPr="00E279C1">
        <w:t>На чем основывается ВЭД: основные нормативные акты</w:t>
      </w:r>
      <w:r w:rsidR="008D0D1A">
        <w:t>.</w:t>
      </w:r>
    </w:p>
    <w:p w:rsidR="008D0D1A" w:rsidRPr="00E279C1" w:rsidRDefault="008D0D1A" w:rsidP="00911C4C">
      <w:pPr>
        <w:pStyle w:val="a9"/>
        <w:numPr>
          <w:ilvl w:val="1"/>
          <w:numId w:val="1"/>
        </w:numPr>
        <w:tabs>
          <w:tab w:val="left" w:pos="851"/>
        </w:tabs>
        <w:spacing w:before="120"/>
      </w:pPr>
      <w:r w:rsidRPr="00E279C1">
        <w:t>Таможенные режимы.</w:t>
      </w:r>
      <w:r w:rsidR="00E279C1" w:rsidRPr="00E279C1">
        <w:t xml:space="preserve"> Кейс: «Применение таможенных режимов».</w:t>
      </w:r>
    </w:p>
    <w:p w:rsidR="008D0D1A" w:rsidRPr="00E279C1" w:rsidRDefault="008D0D1A" w:rsidP="00911C4C">
      <w:pPr>
        <w:pStyle w:val="a9"/>
        <w:numPr>
          <w:ilvl w:val="1"/>
          <w:numId w:val="1"/>
        </w:numPr>
        <w:tabs>
          <w:tab w:val="left" w:pos="851"/>
        </w:tabs>
        <w:spacing w:before="120"/>
      </w:pPr>
      <w:r w:rsidRPr="00E279C1">
        <w:t>Карнеты АТА</w:t>
      </w:r>
      <w:r w:rsidR="00E279C1" w:rsidRPr="00E279C1">
        <w:t xml:space="preserve"> как инновационный документ, заменяющий 4 декларации.</w:t>
      </w:r>
    </w:p>
    <w:p w:rsidR="008D0D1A" w:rsidRPr="00E279C1" w:rsidRDefault="008D0D1A" w:rsidP="00911C4C">
      <w:pPr>
        <w:pStyle w:val="a9"/>
        <w:numPr>
          <w:ilvl w:val="1"/>
          <w:numId w:val="1"/>
        </w:numPr>
        <w:tabs>
          <w:tab w:val="left" w:pos="851"/>
        </w:tabs>
        <w:spacing w:before="120"/>
      </w:pPr>
      <w:r w:rsidRPr="00E279C1">
        <w:t>Таможенная декларация.</w:t>
      </w:r>
      <w:r w:rsidR="00E279C1" w:rsidRPr="00E279C1">
        <w:t xml:space="preserve"> Кейс: «Особенности заполнения граф декларации»</w:t>
      </w:r>
      <w:r w:rsidR="00E279C1">
        <w:t>.</w:t>
      </w:r>
    </w:p>
    <w:p w:rsidR="008D0D1A" w:rsidRPr="00E279C1" w:rsidRDefault="00E279C1" w:rsidP="00E279C1">
      <w:pPr>
        <w:pStyle w:val="a9"/>
        <w:numPr>
          <w:ilvl w:val="1"/>
          <w:numId w:val="1"/>
        </w:numPr>
        <w:tabs>
          <w:tab w:val="left" w:pos="851"/>
        </w:tabs>
        <w:spacing w:before="120"/>
        <w:ind w:left="851" w:hanging="491"/>
      </w:pPr>
      <w:r w:rsidRPr="00E279C1">
        <w:t>Тарифное регулирование ВЭД: таможенная стоимость товара, ее определение и подтверждение. Кейс: «Определение таможенной стоимости товара в зависимости от условий поставки INCOTERMS».</w:t>
      </w:r>
    </w:p>
    <w:p w:rsidR="008D0D1A" w:rsidRDefault="008D0D1A" w:rsidP="00911C4C">
      <w:pPr>
        <w:pStyle w:val="a9"/>
        <w:numPr>
          <w:ilvl w:val="1"/>
          <w:numId w:val="1"/>
        </w:numPr>
        <w:tabs>
          <w:tab w:val="left" w:pos="851"/>
        </w:tabs>
        <w:spacing w:before="120"/>
      </w:pPr>
      <w:r w:rsidRPr="002F348B">
        <w:t>Основные документы при декларировании товаров</w:t>
      </w:r>
      <w:r>
        <w:t>.</w:t>
      </w:r>
    </w:p>
    <w:p w:rsidR="008D0D1A" w:rsidRPr="00E279C1" w:rsidRDefault="008D0D1A" w:rsidP="00E279C1">
      <w:pPr>
        <w:pStyle w:val="a9"/>
        <w:numPr>
          <w:ilvl w:val="1"/>
          <w:numId w:val="1"/>
        </w:numPr>
        <w:tabs>
          <w:tab w:val="left" w:pos="851"/>
        </w:tabs>
        <w:spacing w:before="120"/>
        <w:ind w:left="851" w:hanging="491"/>
        <w:jc w:val="both"/>
      </w:pPr>
      <w:r w:rsidRPr="00E279C1">
        <w:t>Нетарифное регулирование ВЭД.</w:t>
      </w:r>
      <w:r w:rsidR="00E279C1" w:rsidRPr="00E279C1">
        <w:t xml:space="preserve"> Кейс: «Определение мер нетарифного регулирования для разных товаров»</w:t>
      </w:r>
      <w:r w:rsidR="00A50AAA">
        <w:t>.</w:t>
      </w:r>
    </w:p>
    <w:sectPr w:rsidR="008D0D1A" w:rsidRPr="00E279C1" w:rsidSect="00AD744D">
      <w:headerReference w:type="default" r:id="rId7"/>
      <w:pgSz w:w="11906" w:h="16838"/>
      <w:pgMar w:top="363" w:right="851" w:bottom="567" w:left="851" w:header="42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8D2" w:rsidRDefault="003608D2" w:rsidP="00DA1D09">
      <w:r>
        <w:separator/>
      </w:r>
    </w:p>
  </w:endnote>
  <w:endnote w:type="continuationSeparator" w:id="1">
    <w:p w:rsidR="003608D2" w:rsidRDefault="003608D2" w:rsidP="00DA1D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8D2" w:rsidRDefault="003608D2" w:rsidP="00DA1D09">
      <w:r>
        <w:separator/>
      </w:r>
    </w:p>
  </w:footnote>
  <w:footnote w:type="continuationSeparator" w:id="1">
    <w:p w:rsidR="003608D2" w:rsidRDefault="003608D2" w:rsidP="00DA1D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D09" w:rsidRDefault="00DA1D09" w:rsidP="00DA1D09">
    <w:pPr>
      <w:pStyle w:val="a3"/>
      <w:tabs>
        <w:tab w:val="left" w:pos="2580"/>
        <w:tab w:val="left" w:pos="2985"/>
      </w:tabs>
      <w:spacing w:after="120" w:line="276" w:lineRule="auto"/>
      <w:jc w:val="center"/>
      <w:rPr>
        <w:b/>
        <w:bCs/>
        <w:color w:val="1F497D" w:themeColor="text2"/>
        <w:sz w:val="36"/>
        <w:szCs w:val="28"/>
      </w:rPr>
    </w:pPr>
    <w:r w:rsidRPr="00DA1D09">
      <w:rPr>
        <w:rFonts w:ascii="Garamond" w:hAnsi="Garamond"/>
        <w:noProof/>
        <w:sz w:val="52"/>
        <w:szCs w:val="44"/>
        <w:lang w:eastAsia="ru-RU"/>
      </w:rPr>
      <w:drawing>
        <wp:inline distT="0" distB="0" distL="0" distR="0">
          <wp:extent cx="247650" cy="330200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" cy="330200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</wp:inline>
      </w:drawing>
    </w:r>
  </w:p>
  <w:p w:rsidR="00DA1D09" w:rsidRPr="00DA1D09" w:rsidRDefault="003933FF" w:rsidP="00DA1D09">
    <w:pPr>
      <w:pStyle w:val="a3"/>
      <w:tabs>
        <w:tab w:val="left" w:pos="2580"/>
        <w:tab w:val="left" w:pos="2985"/>
      </w:tabs>
      <w:spacing w:after="120" w:line="276" w:lineRule="auto"/>
      <w:jc w:val="center"/>
      <w:rPr>
        <w:b/>
        <w:bCs/>
        <w:color w:val="1F497D" w:themeColor="text2"/>
        <w:sz w:val="36"/>
        <w:szCs w:val="28"/>
      </w:rPr>
    </w:pPr>
    <w:sdt>
      <w:sdtPr>
        <w:rPr>
          <w:b/>
          <w:bCs/>
          <w:color w:val="1F497D" w:themeColor="text2"/>
          <w:sz w:val="36"/>
          <w:szCs w:val="28"/>
        </w:rPr>
        <w:alias w:val="Название"/>
        <w:id w:val="-1858796736"/>
        <w:placeholder>
          <w:docPart w:val="E71873AB137C4CBDB1B983AB7BDCD2CE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DA1D09">
          <w:rPr>
            <w:b/>
            <w:bCs/>
            <w:color w:val="1F497D" w:themeColor="text2"/>
            <w:sz w:val="36"/>
            <w:szCs w:val="28"/>
          </w:rPr>
          <w:t>ХАРЬКОВСКАЯ ТОРГОВО-ПРОМЫШЛЕННАЯ ПАЛАТА</w:t>
        </w:r>
      </w:sdtContent>
    </w:sdt>
  </w:p>
  <w:sdt>
    <w:sdtPr>
      <w:rPr>
        <w:color w:val="4F81BD" w:themeColor="accent1"/>
        <w:sz w:val="32"/>
      </w:rPr>
      <w:alias w:val="Подзаголовок"/>
      <w:id w:val="153657302"/>
      <w:placeholder>
        <w:docPart w:val="9F409ED07760405893E054A39A7A9B8F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Content>
      <w:p w:rsidR="00DA1D09" w:rsidRPr="00DA1D09" w:rsidRDefault="00A50AAA" w:rsidP="00DA1D09">
        <w:pPr>
          <w:pStyle w:val="a3"/>
          <w:tabs>
            <w:tab w:val="left" w:pos="2580"/>
            <w:tab w:val="left" w:pos="2985"/>
          </w:tabs>
          <w:spacing w:after="120" w:line="276" w:lineRule="auto"/>
          <w:jc w:val="center"/>
          <w:rPr>
            <w:color w:val="4F81BD" w:themeColor="accent1"/>
            <w:sz w:val="32"/>
          </w:rPr>
        </w:pPr>
        <w:r>
          <w:rPr>
            <w:color w:val="4F81BD" w:themeColor="accent1"/>
            <w:sz w:val="32"/>
          </w:rPr>
          <w:t>Образовательный проект «</w:t>
        </w:r>
        <w:r w:rsidR="00DA1D09" w:rsidRPr="00DA1D09">
          <w:rPr>
            <w:color w:val="4F81BD" w:themeColor="accent1"/>
            <w:sz w:val="32"/>
          </w:rPr>
          <w:t>Школа по подготовке специалистов ВЭД</w:t>
        </w:r>
        <w:r>
          <w:rPr>
            <w:color w:val="4F81BD" w:themeColor="accent1"/>
            <w:sz w:val="32"/>
          </w:rPr>
          <w:t>»</w:t>
        </w:r>
      </w:p>
    </w:sdtContent>
  </w:sdt>
  <w:sdt>
    <w:sdtPr>
      <w:rPr>
        <w:color w:val="7F7F7F" w:themeColor="text1" w:themeTint="80"/>
        <w:sz w:val="28"/>
      </w:rPr>
      <w:alias w:val="Автор"/>
      <w:id w:val="1101540073"/>
      <w:placeholder>
        <w:docPart w:val="F51A0876E1884E139F50077AA63ECA65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DA1D09" w:rsidRPr="00DA1D09" w:rsidRDefault="00162629" w:rsidP="00DA1D09">
        <w:pPr>
          <w:pStyle w:val="a3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center"/>
          <w:rPr>
            <w:color w:val="7F7F7F" w:themeColor="text1" w:themeTint="80"/>
            <w:sz w:val="28"/>
          </w:rPr>
        </w:pPr>
        <w:r>
          <w:rPr>
            <w:color w:val="7F7F7F" w:themeColor="text1" w:themeTint="80"/>
            <w:sz w:val="28"/>
          </w:rPr>
          <w:t>20 февраля 2018 г. – 22 февраля 2018 г.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14FFF"/>
    <w:multiLevelType w:val="multilevel"/>
    <w:tmpl w:val="EB6E95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8326761"/>
    <w:multiLevelType w:val="multilevel"/>
    <w:tmpl w:val="103889C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0628E2"/>
    <w:rsid w:val="00055364"/>
    <w:rsid w:val="000628E2"/>
    <w:rsid w:val="000A0C6E"/>
    <w:rsid w:val="00162629"/>
    <w:rsid w:val="001C6FA5"/>
    <w:rsid w:val="001D41E3"/>
    <w:rsid w:val="001E071B"/>
    <w:rsid w:val="001E3064"/>
    <w:rsid w:val="00217242"/>
    <w:rsid w:val="00252DC6"/>
    <w:rsid w:val="002551C3"/>
    <w:rsid w:val="003608D2"/>
    <w:rsid w:val="003933FF"/>
    <w:rsid w:val="00397D39"/>
    <w:rsid w:val="003B283F"/>
    <w:rsid w:val="004D2847"/>
    <w:rsid w:val="006C63FE"/>
    <w:rsid w:val="0070087C"/>
    <w:rsid w:val="00723EC8"/>
    <w:rsid w:val="00745012"/>
    <w:rsid w:val="00795961"/>
    <w:rsid w:val="008006FA"/>
    <w:rsid w:val="008B137E"/>
    <w:rsid w:val="008C3F20"/>
    <w:rsid w:val="008D0D1A"/>
    <w:rsid w:val="00911C4C"/>
    <w:rsid w:val="00A50AAA"/>
    <w:rsid w:val="00AB726F"/>
    <w:rsid w:val="00AD744D"/>
    <w:rsid w:val="00C515FF"/>
    <w:rsid w:val="00D16F23"/>
    <w:rsid w:val="00D808DD"/>
    <w:rsid w:val="00DA1D09"/>
    <w:rsid w:val="00E279C1"/>
    <w:rsid w:val="00F93483"/>
    <w:rsid w:val="00F97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D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1D09"/>
  </w:style>
  <w:style w:type="paragraph" w:styleId="a5">
    <w:name w:val="footer"/>
    <w:basedOn w:val="a"/>
    <w:link w:val="a6"/>
    <w:uiPriority w:val="99"/>
    <w:unhideWhenUsed/>
    <w:rsid w:val="00DA1D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1D09"/>
  </w:style>
  <w:style w:type="paragraph" w:styleId="a7">
    <w:name w:val="Balloon Text"/>
    <w:basedOn w:val="a"/>
    <w:link w:val="a8"/>
    <w:uiPriority w:val="99"/>
    <w:semiHidden/>
    <w:unhideWhenUsed/>
    <w:rsid w:val="00DA1D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D0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A1D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D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1D09"/>
  </w:style>
  <w:style w:type="paragraph" w:styleId="a5">
    <w:name w:val="footer"/>
    <w:basedOn w:val="a"/>
    <w:link w:val="a6"/>
    <w:uiPriority w:val="99"/>
    <w:unhideWhenUsed/>
    <w:rsid w:val="00DA1D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1D09"/>
  </w:style>
  <w:style w:type="paragraph" w:styleId="a7">
    <w:name w:val="Balloon Text"/>
    <w:basedOn w:val="a"/>
    <w:link w:val="a8"/>
    <w:uiPriority w:val="99"/>
    <w:semiHidden/>
    <w:unhideWhenUsed/>
    <w:rsid w:val="00DA1D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D0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A1D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F409ED07760405893E054A39A7A9B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6A9FA1-393D-4ABF-B154-09C976E40E79}"/>
      </w:docPartPr>
      <w:docPartBody>
        <w:p w:rsidR="000D1356" w:rsidRDefault="00907742" w:rsidP="00907742">
          <w:pPr>
            <w:pStyle w:val="9F409ED07760405893E054A39A7A9B8F"/>
          </w:pPr>
          <w:r>
            <w:rPr>
              <w:color w:val="4F81BD" w:themeColor="accent1"/>
            </w:rPr>
            <w:t>[Введите подзаголовок документа]</w:t>
          </w:r>
        </w:p>
      </w:docPartBody>
    </w:docPart>
    <w:docPart>
      <w:docPartPr>
        <w:name w:val="F51A0876E1884E139F50077AA63ECA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15CA42-F9B2-4525-B752-4505F34205E9}"/>
      </w:docPartPr>
      <w:docPartBody>
        <w:p w:rsidR="000D1356" w:rsidRDefault="00907742" w:rsidP="00907742">
          <w:pPr>
            <w:pStyle w:val="F51A0876E1884E139F50077AA63ECA65"/>
          </w:pPr>
          <w:r>
            <w:rPr>
              <w:color w:val="808080" w:themeColor="text1" w:themeTint="7F"/>
            </w:rPr>
            <w:t>[Введите имя автора]</w:t>
          </w:r>
        </w:p>
      </w:docPartBody>
    </w:docPart>
    <w:docPart>
      <w:docPartPr>
        <w:name w:val="E71873AB137C4CBDB1B983AB7BDCD2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4FDD6A-3C77-49A8-B438-65808CDE9A8C}"/>
      </w:docPartPr>
      <w:docPartBody>
        <w:p w:rsidR="000D1356" w:rsidRDefault="00907742" w:rsidP="00907742">
          <w:pPr>
            <w:pStyle w:val="E71873AB137C4CBDB1B983AB7BDCD2CE"/>
          </w:pPr>
          <w:r>
            <w:rPr>
              <w:b/>
              <w:bCs/>
              <w:color w:val="1F497D" w:themeColor="text2"/>
              <w:sz w:val="28"/>
              <w:szCs w:val="28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907742"/>
    <w:rsid w:val="000D1356"/>
    <w:rsid w:val="00907742"/>
    <w:rsid w:val="00CD1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6892D0A5644736A327A5D5F7204672">
    <w:name w:val="306892D0A5644736A327A5D5F7204672"/>
    <w:rsid w:val="00907742"/>
  </w:style>
  <w:style w:type="paragraph" w:customStyle="1" w:styleId="9F409ED07760405893E054A39A7A9B8F">
    <w:name w:val="9F409ED07760405893E054A39A7A9B8F"/>
    <w:rsid w:val="00907742"/>
  </w:style>
  <w:style w:type="paragraph" w:customStyle="1" w:styleId="F51A0876E1884E139F50077AA63ECA65">
    <w:name w:val="F51A0876E1884E139F50077AA63ECA65"/>
    <w:rsid w:val="00907742"/>
  </w:style>
  <w:style w:type="paragraph" w:customStyle="1" w:styleId="E46F5385C15D4BB18069E610A6F00DE3">
    <w:name w:val="E46F5385C15D4BB18069E610A6F00DE3"/>
    <w:rsid w:val="00907742"/>
  </w:style>
  <w:style w:type="paragraph" w:customStyle="1" w:styleId="E71873AB137C4CBDB1B983AB7BDCD2CE">
    <w:name w:val="E71873AB137C4CBDB1B983AB7BDCD2CE"/>
    <w:rsid w:val="0090774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ХАРЬКОВСКАЯ ТОРГОВО-ПРОМЫШЛЕННАЯ ПАЛАТА</vt:lpstr>
    </vt:vector>
  </TitlesOfParts>
  <Company/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ХАРЬКОВСКАЯ ТОРГОВО-ПРОМЫШЛЕННАЯ ПАЛАТА</dc:title>
  <dc:subject>Образовательный проект «Школа по подготовке специалистов ВЭД»</dc:subject>
  <dc:creator>20 февраля 2018 г. – 22 февраля 2018 г.</dc:creator>
  <cp:lastModifiedBy>red</cp:lastModifiedBy>
  <cp:revision>2</cp:revision>
  <cp:lastPrinted>2018-01-24T14:06:00Z</cp:lastPrinted>
  <dcterms:created xsi:type="dcterms:W3CDTF">2018-01-25T09:16:00Z</dcterms:created>
  <dcterms:modified xsi:type="dcterms:W3CDTF">2018-01-25T09:16:00Z</dcterms:modified>
</cp:coreProperties>
</file>